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0218" w:rsidRPr="00F00218" w:rsidRDefault="00F00218" w:rsidP="00F00218">
      <w:pPr>
        <w:rPr>
          <w:i/>
          <w:noProof/>
          <w:sz w:val="28"/>
        </w:rPr>
      </w:pPr>
      <w:r w:rsidRPr="00F00218">
        <w:rPr>
          <w:i/>
          <w:noProof/>
          <w:sz w:val="28"/>
        </w:rPr>
        <w:t xml:space="preserve">Bloomberg Business </w:t>
      </w:r>
    </w:p>
    <w:p w:rsidR="00F00218" w:rsidRPr="00F00218" w:rsidRDefault="00F00218" w:rsidP="00F00218">
      <w:pPr>
        <w:rPr>
          <w:b/>
          <w:bCs/>
          <w:lang w:val="en"/>
        </w:rPr>
      </w:pPr>
      <w:r w:rsidRPr="00F00218">
        <w:rPr>
          <w:b/>
          <w:bCs/>
          <w:lang w:val="en"/>
        </w:rPr>
        <w:t>Commentary</w:t>
      </w:r>
    </w:p>
    <w:p w:rsidR="00F00218" w:rsidRPr="00F00218" w:rsidRDefault="00F00218" w:rsidP="00F00218">
      <w:pPr>
        <w:rPr>
          <w:b/>
          <w:bCs/>
          <w:lang w:val="en"/>
        </w:rPr>
      </w:pPr>
      <w:r w:rsidRPr="00F00218">
        <w:rPr>
          <w:b/>
          <w:bCs/>
          <w:lang w:val="en"/>
        </w:rPr>
        <w:t>Realpolitik for Microcredit in Developing Countries</w:t>
      </w:r>
    </w:p>
    <w:p w:rsidR="00F00218" w:rsidRPr="00F00218" w:rsidRDefault="00F00218" w:rsidP="00F00218">
      <w:pPr>
        <w:rPr>
          <w:lang w:val="en"/>
        </w:rPr>
      </w:pPr>
      <w:r w:rsidRPr="00F00218">
        <w:rPr>
          <w:lang w:val="en"/>
        </w:rPr>
        <w:t xml:space="preserve">By </w:t>
      </w:r>
      <w:hyperlink r:id="rId6" w:history="1">
        <w:r w:rsidRPr="00F00218">
          <w:rPr>
            <w:rStyle w:val="Hyperlink"/>
            <w:lang w:val="en"/>
          </w:rPr>
          <w:t>Scott Shane</w:t>
        </w:r>
      </w:hyperlink>
      <w:r w:rsidRPr="00F00218">
        <w:rPr>
          <w:lang w:val="en"/>
        </w:rPr>
        <w:t xml:space="preserve"> July 25, 2012 </w:t>
      </w:r>
    </w:p>
    <w:p w:rsidR="00F00218" w:rsidRPr="00F00218" w:rsidRDefault="00F00218" w:rsidP="00F00218">
      <w:pPr>
        <w:rPr>
          <w:lang w:val="en"/>
        </w:rPr>
      </w:pPr>
      <w:r w:rsidRPr="00F00218">
        <w:rPr>
          <w:lang w:val="en"/>
        </w:rPr>
        <w:pict>
          <v:rect id="_x0000_i1025" style="width:0;height:1.5pt" o:hralign="center" o:hrstd="t" o:hr="t" fillcolor="#a0a0a0" stroked="f"/>
        </w:pict>
      </w:r>
    </w:p>
    <w:p w:rsidR="00F00218" w:rsidRPr="00F00218" w:rsidRDefault="00F00218" w:rsidP="00F00218">
      <w:pPr>
        <w:rPr>
          <w:lang w:val="en"/>
        </w:rPr>
      </w:pPr>
      <w:r w:rsidRPr="00F00218">
        <w:drawing>
          <wp:inline distT="0" distB="0" distL="0" distR="0">
            <wp:extent cx="6000750" cy="4000500"/>
            <wp:effectExtent l="0" t="0" r="0" b="0"/>
            <wp:docPr id="2" name="Picture 2" descr="Subira Abdi (right), 38, has a micro finance project, and also has a hairdresser shop in Mzumbe, Tanzan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bira Abdi (right), 38, has a micro finance project, and also has a hairdresser shop in Mzumbe, Tanzania."/>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00750" cy="4000500"/>
                    </a:xfrm>
                    <a:prstGeom prst="rect">
                      <a:avLst/>
                    </a:prstGeom>
                    <a:noFill/>
                    <a:ln>
                      <a:noFill/>
                    </a:ln>
                  </pic:spPr>
                </pic:pic>
              </a:graphicData>
            </a:graphic>
          </wp:inline>
        </w:drawing>
      </w:r>
    </w:p>
    <w:p w:rsidR="00F00218" w:rsidRPr="00F00218" w:rsidRDefault="00F00218" w:rsidP="00F00218">
      <w:pPr>
        <w:rPr>
          <w:lang w:val="en"/>
        </w:rPr>
      </w:pPr>
      <w:r w:rsidRPr="00F00218">
        <w:rPr>
          <w:lang w:val="en"/>
        </w:rPr>
        <w:t xml:space="preserve">Photograph by Andrea </w:t>
      </w:r>
      <w:proofErr w:type="spellStart"/>
      <w:r w:rsidRPr="00F00218">
        <w:rPr>
          <w:lang w:val="en"/>
        </w:rPr>
        <w:t>Kuenzig</w:t>
      </w:r>
      <w:proofErr w:type="spellEnd"/>
      <w:r w:rsidRPr="00F00218">
        <w:rPr>
          <w:lang w:val="en"/>
        </w:rPr>
        <w:t>/</w:t>
      </w:r>
      <w:proofErr w:type="spellStart"/>
      <w:r w:rsidRPr="00F00218">
        <w:rPr>
          <w:lang w:val="en"/>
        </w:rPr>
        <w:t>laif</w:t>
      </w:r>
      <w:proofErr w:type="spellEnd"/>
      <w:r w:rsidRPr="00F00218">
        <w:rPr>
          <w:lang w:val="en"/>
        </w:rPr>
        <w:t>/</w:t>
      </w:r>
      <w:proofErr w:type="spellStart"/>
      <w:r w:rsidRPr="00F00218">
        <w:rPr>
          <w:lang w:val="en"/>
        </w:rPr>
        <w:t>Redux</w:t>
      </w:r>
      <w:proofErr w:type="spellEnd"/>
    </w:p>
    <w:p w:rsidR="00F00218" w:rsidRPr="00F00218" w:rsidRDefault="00F00218" w:rsidP="00F00218">
      <w:pPr>
        <w:rPr>
          <w:lang w:val="en"/>
        </w:rPr>
      </w:pPr>
      <w:proofErr w:type="spellStart"/>
      <w:r w:rsidRPr="00F00218">
        <w:rPr>
          <w:lang w:val="en"/>
        </w:rPr>
        <w:t>Subira</w:t>
      </w:r>
      <w:proofErr w:type="spellEnd"/>
      <w:r w:rsidRPr="00F00218">
        <w:rPr>
          <w:lang w:val="en"/>
        </w:rPr>
        <w:t xml:space="preserve"> Abdi (right), 38, has a micro finance project, and also has a hairdresser shop in </w:t>
      </w:r>
      <w:proofErr w:type="spellStart"/>
      <w:r w:rsidRPr="00F00218">
        <w:rPr>
          <w:lang w:val="en"/>
        </w:rPr>
        <w:t>Mzumbe</w:t>
      </w:r>
      <w:proofErr w:type="spellEnd"/>
      <w:r w:rsidRPr="00F00218">
        <w:rPr>
          <w:lang w:val="en"/>
        </w:rPr>
        <w:t>, Tanzania.</w:t>
      </w:r>
    </w:p>
    <w:p w:rsidR="00F00218" w:rsidRPr="00F00218" w:rsidRDefault="00F00218" w:rsidP="00F00218">
      <w:pPr>
        <w:rPr>
          <w:lang w:val="en"/>
        </w:rPr>
      </w:pPr>
      <w:r w:rsidRPr="00F00218">
        <w:rPr>
          <w:lang w:val="en"/>
        </w:rPr>
        <w:t xml:space="preserve">Amid the more than 11,000 bills and resolutions languishing before a </w:t>
      </w:r>
      <w:hyperlink r:id="rId8" w:history="1">
        <w:r w:rsidRPr="00F00218">
          <w:rPr>
            <w:rStyle w:val="Hyperlink"/>
            <w:lang w:val="en"/>
          </w:rPr>
          <w:t>do-nothing Congress</w:t>
        </w:r>
      </w:hyperlink>
      <w:r w:rsidRPr="00F00218">
        <w:rPr>
          <w:lang w:val="en"/>
        </w:rPr>
        <w:t xml:space="preserve">, one recently caught my eye for its potential to appeal to both sides of the aisle. The </w:t>
      </w:r>
      <w:hyperlink r:id="rId9" w:history="1">
        <w:r w:rsidRPr="00F00218">
          <w:rPr>
            <w:rStyle w:val="Hyperlink"/>
            <w:lang w:val="en"/>
          </w:rPr>
          <w:t>Microenterprise Empowerment and Job Creation Act of 2011</w:t>
        </w:r>
      </w:hyperlink>
      <w:r w:rsidRPr="00F00218">
        <w:rPr>
          <w:lang w:val="en"/>
        </w:rPr>
        <w:t xml:space="preserve"> is meant to help entrepreneurs in developing countries running tiny businesses that have limited access to credit. Introduced by Representative Christopher Smith (R-N.J.) with 20 Democratic co-sponsors, the bill has languished in committee for a year.</w:t>
      </w:r>
    </w:p>
    <w:p w:rsidR="00F00218" w:rsidRPr="00F00218" w:rsidRDefault="00F00218" w:rsidP="00F00218">
      <w:pPr>
        <w:rPr>
          <w:lang w:val="en"/>
        </w:rPr>
      </w:pPr>
      <w:r w:rsidRPr="00F00218">
        <w:rPr>
          <w:lang w:val="en"/>
        </w:rPr>
        <w:t xml:space="preserve">The bill would reauthorize earlier legislation and appropriate $265 million annually through 2016 to support aid programs in developing countries, including microloans (which are generally less than $150) and training for poor entrepreneurs. It would mandate that half the funds go to the very poor—people living on $1.25 per day or less. Supporters of the legislation, such as nonprofits Results.org and Care, </w:t>
      </w:r>
      <w:hyperlink r:id="rId10" w:history="1">
        <w:r w:rsidRPr="00F00218">
          <w:rPr>
            <w:rStyle w:val="Hyperlink"/>
            <w:lang w:val="en"/>
          </w:rPr>
          <w:t>argue</w:t>
        </w:r>
      </w:hyperlink>
      <w:r w:rsidRPr="00F00218">
        <w:rPr>
          <w:lang w:val="en"/>
        </w:rPr>
        <w:t xml:space="preserve"> (pdf) that the bill makes sense because it would improve the lives of the poor in developing countries.</w:t>
      </w:r>
    </w:p>
    <w:p w:rsidR="00F00218" w:rsidRPr="00F00218" w:rsidRDefault="00F00218" w:rsidP="00F00218">
      <w:pPr>
        <w:rPr>
          <w:lang w:val="en"/>
        </w:rPr>
      </w:pPr>
      <w:r w:rsidRPr="00F00218">
        <w:rPr>
          <w:lang w:val="en"/>
        </w:rPr>
        <w:lastRenderedPageBreak/>
        <w:t xml:space="preserve">Even though I support the legislation, I’m doubtful it will have the effect those groups envision. Microcredit has a spotty record at improving the incomes of poor entrepreneurs, as Richard Rosenberg, a senior adviser at Consultative Group to Assist the Poor, an independent policy research center, has </w:t>
      </w:r>
      <w:hyperlink r:id="rId11" w:history="1">
        <w:r w:rsidRPr="00F00218">
          <w:rPr>
            <w:rStyle w:val="Hyperlink"/>
            <w:lang w:val="en"/>
          </w:rPr>
          <w:t>explained</w:t>
        </w:r>
      </w:hyperlink>
      <w:r w:rsidRPr="00F00218">
        <w:rPr>
          <w:lang w:val="en"/>
        </w:rPr>
        <w:t xml:space="preserve"> (pdf). Randomized experiments fail to show consistently that microcredit improves the incomes of poor entrepreneurs, according to </w:t>
      </w:r>
      <w:hyperlink r:id="rId12" w:history="1">
        <w:r w:rsidRPr="00F00218">
          <w:rPr>
            <w:rStyle w:val="Hyperlink"/>
            <w:lang w:val="en"/>
          </w:rPr>
          <w:t>research</w:t>
        </w:r>
      </w:hyperlink>
      <w:r w:rsidRPr="00F00218">
        <w:rPr>
          <w:lang w:val="en"/>
        </w:rPr>
        <w:t xml:space="preserve"> I’ve highlighted before. Factor in the opportunity cost of not spending the money allocated to microcredit on other ways that help the poor—like supplying clean drinking water or providing health care—and the appeal of small loans diminishes.</w:t>
      </w:r>
    </w:p>
    <w:p w:rsidR="00F00218" w:rsidRPr="00F00218" w:rsidRDefault="00F00218" w:rsidP="00F00218">
      <w:pPr>
        <w:rPr>
          <w:lang w:val="en"/>
        </w:rPr>
      </w:pPr>
      <w:hyperlink r:id="rId13" w:history="1">
        <w:r w:rsidRPr="00F00218">
          <w:rPr>
            <w:rStyle w:val="Hyperlink"/>
            <w:lang w:val="en"/>
          </w:rPr>
          <w:t>Story: A Microfinance 'Heretic' on How to Fix the Industry</w:t>
        </w:r>
      </w:hyperlink>
      <w:r w:rsidRPr="00F00218">
        <w:rPr>
          <w:lang w:val="en"/>
        </w:rPr>
        <w:t xml:space="preserve"> </w:t>
      </w:r>
    </w:p>
    <w:p w:rsidR="00F00218" w:rsidRPr="00F00218" w:rsidRDefault="00F00218" w:rsidP="00F00218">
      <w:pPr>
        <w:rPr>
          <w:lang w:val="en"/>
        </w:rPr>
      </w:pPr>
      <w:r w:rsidRPr="00F00218">
        <w:rPr>
          <w:lang w:val="en"/>
        </w:rPr>
        <w:t xml:space="preserve">But helping the poor in other countries shouldn’t be why we fund microcredit programs in developing countries. Harsh as it sounds, the U.S. government isn’t a philanthropy; its purpose isn’t to pull the </w:t>
      </w:r>
      <w:proofErr w:type="gramStart"/>
      <w:r w:rsidRPr="00F00218">
        <w:rPr>
          <w:lang w:val="en"/>
        </w:rPr>
        <w:t>world’s</w:t>
      </w:r>
      <w:proofErr w:type="gramEnd"/>
      <w:r w:rsidRPr="00F00218">
        <w:rPr>
          <w:lang w:val="en"/>
        </w:rPr>
        <w:t xml:space="preserve"> poor out of poverty but to promote our nation’s foreign policy goals (among others). And that’s why the law should be passed. Call it realpolitik for microloans.</w:t>
      </w:r>
    </w:p>
    <w:p w:rsidR="00F00218" w:rsidRPr="00F00218" w:rsidRDefault="00F00218" w:rsidP="00F00218">
      <w:pPr>
        <w:rPr>
          <w:lang w:val="en"/>
        </w:rPr>
      </w:pPr>
      <w:r w:rsidRPr="00F00218">
        <w:rPr>
          <w:lang w:val="en"/>
        </w:rPr>
        <w:t xml:space="preserve">As </w:t>
      </w:r>
      <w:r w:rsidRPr="00F00218">
        <w:rPr>
          <w:i/>
          <w:iCs/>
          <w:lang w:val="en"/>
        </w:rPr>
        <w:t>New York Times</w:t>
      </w:r>
      <w:r w:rsidRPr="00F00218">
        <w:rPr>
          <w:lang w:val="en"/>
        </w:rPr>
        <w:t xml:space="preserve"> columnist Nicholas </w:t>
      </w:r>
      <w:proofErr w:type="spellStart"/>
      <w:r w:rsidRPr="00F00218">
        <w:rPr>
          <w:lang w:val="en"/>
        </w:rPr>
        <w:t>Kristoff</w:t>
      </w:r>
      <w:proofErr w:type="spellEnd"/>
      <w:r w:rsidRPr="00F00218">
        <w:rPr>
          <w:lang w:val="en"/>
        </w:rPr>
        <w:t xml:space="preserve"> has </w:t>
      </w:r>
      <w:hyperlink r:id="rId14" w:history="1">
        <w:r w:rsidRPr="00F00218">
          <w:rPr>
            <w:rStyle w:val="Hyperlink"/>
            <w:lang w:val="en"/>
          </w:rPr>
          <w:t>argued</w:t>
        </w:r>
      </w:hyperlink>
      <w:r w:rsidRPr="00F00218">
        <w:rPr>
          <w:lang w:val="en"/>
        </w:rPr>
        <w:t xml:space="preserve">, </w:t>
      </w:r>
      <w:proofErr w:type="spellStart"/>
      <w:r w:rsidRPr="00F00218">
        <w:rPr>
          <w:lang w:val="en"/>
        </w:rPr>
        <w:t>microlenders</w:t>
      </w:r>
      <w:proofErr w:type="spellEnd"/>
      <w:r w:rsidRPr="00F00218">
        <w:rPr>
          <w:lang w:val="en"/>
        </w:rPr>
        <w:t xml:space="preserve"> such as the </w:t>
      </w:r>
      <w:proofErr w:type="spellStart"/>
      <w:r w:rsidRPr="00F00218">
        <w:rPr>
          <w:lang w:val="en"/>
        </w:rPr>
        <w:t>Kashf</w:t>
      </w:r>
      <w:proofErr w:type="spellEnd"/>
      <w:r w:rsidRPr="00F00218">
        <w:rPr>
          <w:lang w:val="en"/>
        </w:rPr>
        <w:t xml:space="preserve"> Foundation in Pakistan are an effective tool for combating terrorism. Put simply, people who are building businesses see better alternatives for their time than promoting terror.</w:t>
      </w:r>
    </w:p>
    <w:p w:rsidR="00F00218" w:rsidRPr="00F00218" w:rsidRDefault="00F00218" w:rsidP="00F00218">
      <w:pPr>
        <w:rPr>
          <w:lang w:val="en"/>
        </w:rPr>
      </w:pPr>
      <w:r w:rsidRPr="00F00218">
        <w:rPr>
          <w:lang w:val="en"/>
        </w:rPr>
        <w:t xml:space="preserve">Moreover, </w:t>
      </w:r>
      <w:proofErr w:type="spellStart"/>
      <w:r w:rsidRPr="00F00218">
        <w:rPr>
          <w:lang w:val="en"/>
        </w:rPr>
        <w:t>Ananya</w:t>
      </w:r>
      <w:proofErr w:type="spellEnd"/>
      <w:r w:rsidRPr="00F00218">
        <w:rPr>
          <w:lang w:val="en"/>
        </w:rPr>
        <w:t xml:space="preserve"> Roy, a professor of city and regional planning at the University of California at Berkeley, </w:t>
      </w:r>
      <w:hyperlink r:id="rId15" w:history="1">
        <w:r w:rsidRPr="00F00218">
          <w:rPr>
            <w:rStyle w:val="Hyperlink"/>
            <w:lang w:val="en"/>
          </w:rPr>
          <w:t>intimates</w:t>
        </w:r>
      </w:hyperlink>
      <w:r w:rsidRPr="00F00218">
        <w:rPr>
          <w:lang w:val="en"/>
        </w:rPr>
        <w:t xml:space="preserve"> in a </w:t>
      </w:r>
      <w:r w:rsidRPr="00F00218">
        <w:rPr>
          <w:i/>
          <w:iCs/>
          <w:lang w:val="en"/>
        </w:rPr>
        <w:t>World Financial Review</w:t>
      </w:r>
      <w:r w:rsidRPr="00F00218">
        <w:rPr>
          <w:lang w:val="en"/>
        </w:rPr>
        <w:t xml:space="preserve"> article that the U.S. needs to provide microcredit to the poor in developing countries because our enemies do. Hezbollah, Roy writes, is the biggest </w:t>
      </w:r>
      <w:proofErr w:type="spellStart"/>
      <w:r w:rsidRPr="00F00218">
        <w:rPr>
          <w:lang w:val="en"/>
        </w:rPr>
        <w:t>microlender</w:t>
      </w:r>
      <w:proofErr w:type="spellEnd"/>
      <w:r w:rsidRPr="00F00218">
        <w:rPr>
          <w:lang w:val="en"/>
        </w:rPr>
        <w:t xml:space="preserve"> in the Middle East. If we want to the poor to support our allies rather than Hezbollah’s allies, we need to give them concrete reasons to do so.</w:t>
      </w:r>
    </w:p>
    <w:p w:rsidR="00F00218" w:rsidRPr="00F00218" w:rsidRDefault="00F00218" w:rsidP="00F00218">
      <w:pPr>
        <w:rPr>
          <w:lang w:val="en"/>
        </w:rPr>
      </w:pPr>
      <w:hyperlink r:id="rId16" w:history="1">
        <w:r w:rsidRPr="00F00218">
          <w:rPr>
            <w:rStyle w:val="Hyperlink"/>
            <w:lang w:val="en"/>
          </w:rPr>
          <w:t>Video: Diageo Targets Africa's Independent Women</w:t>
        </w:r>
      </w:hyperlink>
      <w:r w:rsidRPr="00F00218">
        <w:rPr>
          <w:lang w:val="en"/>
        </w:rPr>
        <w:t xml:space="preserve"> </w:t>
      </w:r>
    </w:p>
    <w:p w:rsidR="00F00218" w:rsidRPr="00F00218" w:rsidRDefault="00F00218" w:rsidP="00F00218">
      <w:pPr>
        <w:rPr>
          <w:lang w:val="en"/>
        </w:rPr>
      </w:pPr>
      <w:r w:rsidRPr="00F00218">
        <w:rPr>
          <w:lang w:val="en"/>
        </w:rPr>
        <w:t>Poverty leads to civil strife, which often threatens our national interests. It’s a whole lot cheaper to give people a financial incentive to maintain order and a free market system than to send in the troops. And given the problems of corruption in developing countries, bottom-up programs do more to persuade people to support America than top-down economic aid, which often ends up lining the pockets of the elite.</w:t>
      </w:r>
    </w:p>
    <w:p w:rsidR="00F00218" w:rsidRPr="00F00218" w:rsidRDefault="00F00218" w:rsidP="00F00218">
      <w:pPr>
        <w:rPr>
          <w:lang w:val="en"/>
        </w:rPr>
      </w:pPr>
      <w:r w:rsidRPr="00F00218">
        <w:rPr>
          <w:lang w:val="en"/>
        </w:rPr>
        <w:t>Again, Congress needn’t pass the bill for the noble reasons that most supporters argue. Our leaders’ job is to ensure our interests here and abroad. That’s why Congress should put aside the political posturing and reach across the aisle long enough to pass this law.</w:t>
      </w:r>
    </w:p>
    <w:p w:rsidR="00F00218" w:rsidRPr="00F00218" w:rsidRDefault="00F00218" w:rsidP="00F00218">
      <w:pPr>
        <w:rPr>
          <w:lang w:val="en"/>
        </w:rPr>
      </w:pPr>
      <w:bookmarkStart w:id="0" w:name="_GoBack"/>
      <w:bookmarkEnd w:id="0"/>
      <w:r w:rsidRPr="00F00218">
        <w:drawing>
          <wp:inline distT="0" distB="0" distL="0" distR="0">
            <wp:extent cx="381000" cy="381000"/>
            <wp:effectExtent l="0" t="0" r="0" b="0"/>
            <wp:docPr id="1" name="Picture 1" descr="Scott_sha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cott_shane"/>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inline>
        </w:drawing>
      </w:r>
    </w:p>
    <w:p w:rsidR="00F00218" w:rsidRPr="00F00218" w:rsidRDefault="00F00218" w:rsidP="00F00218">
      <w:pPr>
        <w:rPr>
          <w:lang w:val="en"/>
        </w:rPr>
      </w:pPr>
      <w:hyperlink r:id="rId18" w:history="1">
        <w:r w:rsidRPr="00F00218">
          <w:rPr>
            <w:rStyle w:val="Hyperlink"/>
            <w:lang w:val="en"/>
          </w:rPr>
          <w:t>Scott Shane</w:t>
        </w:r>
      </w:hyperlink>
      <w:r w:rsidRPr="00F00218">
        <w:rPr>
          <w:lang w:val="en"/>
        </w:rPr>
        <w:t xml:space="preserve"> is the A. Malachi </w:t>
      </w:r>
      <w:proofErr w:type="spellStart"/>
      <w:r w:rsidRPr="00F00218">
        <w:rPr>
          <w:lang w:val="en"/>
        </w:rPr>
        <w:t>Mixon</w:t>
      </w:r>
      <w:proofErr w:type="spellEnd"/>
      <w:r w:rsidRPr="00F00218">
        <w:rPr>
          <w:lang w:val="en"/>
        </w:rPr>
        <w:t xml:space="preserve"> III Professor of Entrepreneurial Studies at Case Western Reserve University. </w:t>
      </w:r>
    </w:p>
    <w:p w:rsidR="00F01A7D" w:rsidRDefault="00F01A7D"/>
    <w:sectPr w:rsidR="00F01A7D" w:rsidSect="00D53E9A">
      <w:footerReference w:type="default" r:id="rId19"/>
      <w:pgSz w:w="12240" w:h="15840"/>
      <w:pgMar w:top="720" w:right="1440" w:bottom="864"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2F44" w:rsidRDefault="007F2F44" w:rsidP="005558FB">
      <w:pPr>
        <w:spacing w:after="0" w:line="240" w:lineRule="auto"/>
      </w:pPr>
      <w:r>
        <w:separator/>
      </w:r>
    </w:p>
  </w:endnote>
  <w:endnote w:type="continuationSeparator" w:id="0">
    <w:p w:rsidR="007F2F44" w:rsidRDefault="007F2F44" w:rsidP="005558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58FB" w:rsidRDefault="005558FB">
    <w:pPr>
      <w:pStyle w:val="Footer"/>
    </w:pPr>
    <w:r w:rsidRPr="005558FB">
      <w:t>http://www.bloomberg.com/bw/articles/2012-07-25/realpolitik-for-microcredit-in-developing-countries</w:t>
    </w:r>
  </w:p>
  <w:p w:rsidR="005558FB" w:rsidRDefault="005558F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2F44" w:rsidRDefault="007F2F44" w:rsidP="005558FB">
      <w:pPr>
        <w:spacing w:after="0" w:line="240" w:lineRule="auto"/>
      </w:pPr>
      <w:r>
        <w:separator/>
      </w:r>
    </w:p>
  </w:footnote>
  <w:footnote w:type="continuationSeparator" w:id="0">
    <w:p w:rsidR="007F2F44" w:rsidRDefault="007F2F44" w:rsidP="005558F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218"/>
    <w:rsid w:val="005558FB"/>
    <w:rsid w:val="007F2F44"/>
    <w:rsid w:val="00D53E9A"/>
    <w:rsid w:val="00F00218"/>
    <w:rsid w:val="00F01A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3A57967-675C-4DF9-870D-36C925BB3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00218"/>
    <w:rPr>
      <w:color w:val="0563C1" w:themeColor="hyperlink"/>
      <w:u w:val="single"/>
    </w:rPr>
  </w:style>
  <w:style w:type="paragraph" w:styleId="Header">
    <w:name w:val="header"/>
    <w:basedOn w:val="Normal"/>
    <w:link w:val="HeaderChar"/>
    <w:uiPriority w:val="99"/>
    <w:unhideWhenUsed/>
    <w:rsid w:val="005558FB"/>
    <w:pPr>
      <w:tabs>
        <w:tab w:val="center" w:pos="4680"/>
        <w:tab w:val="right" w:pos="9360"/>
      </w:tabs>
      <w:spacing w:after="0" w:line="240" w:lineRule="auto"/>
    </w:pPr>
  </w:style>
  <w:style w:type="character" w:customStyle="1" w:styleId="HeaderChar">
    <w:name w:val="Header Char"/>
    <w:basedOn w:val="DefaultParagraphFont"/>
    <w:link w:val="Header"/>
    <w:uiPriority w:val="99"/>
    <w:rsid w:val="005558FB"/>
  </w:style>
  <w:style w:type="paragraph" w:styleId="Footer">
    <w:name w:val="footer"/>
    <w:basedOn w:val="Normal"/>
    <w:link w:val="FooterChar"/>
    <w:uiPriority w:val="99"/>
    <w:unhideWhenUsed/>
    <w:rsid w:val="005558FB"/>
    <w:pPr>
      <w:tabs>
        <w:tab w:val="center" w:pos="4680"/>
        <w:tab w:val="right" w:pos="9360"/>
      </w:tabs>
      <w:spacing w:after="0" w:line="240" w:lineRule="auto"/>
    </w:pPr>
  </w:style>
  <w:style w:type="character" w:customStyle="1" w:styleId="FooterChar">
    <w:name w:val="Footer Char"/>
    <w:basedOn w:val="DefaultParagraphFont"/>
    <w:link w:val="Footer"/>
    <w:uiPriority w:val="99"/>
    <w:rsid w:val="005558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7863338">
      <w:bodyDiv w:val="1"/>
      <w:marLeft w:val="0"/>
      <w:marRight w:val="0"/>
      <w:marTop w:val="0"/>
      <w:marBottom w:val="0"/>
      <w:divBdr>
        <w:top w:val="none" w:sz="0" w:space="0" w:color="auto"/>
        <w:left w:val="none" w:sz="0" w:space="0" w:color="auto"/>
        <w:bottom w:val="none" w:sz="0" w:space="0" w:color="auto"/>
        <w:right w:val="none" w:sz="0" w:space="0" w:color="auto"/>
      </w:divBdr>
      <w:divsChild>
        <w:div w:id="2116823853">
          <w:marLeft w:val="0"/>
          <w:marRight w:val="0"/>
          <w:marTop w:val="0"/>
          <w:marBottom w:val="0"/>
          <w:divBdr>
            <w:top w:val="none" w:sz="0" w:space="0" w:color="auto"/>
            <w:left w:val="none" w:sz="0" w:space="0" w:color="auto"/>
            <w:bottom w:val="none" w:sz="0" w:space="0" w:color="auto"/>
            <w:right w:val="none" w:sz="0" w:space="0" w:color="auto"/>
          </w:divBdr>
          <w:divsChild>
            <w:div w:id="285241865">
              <w:marLeft w:val="0"/>
              <w:marRight w:val="0"/>
              <w:marTop w:val="0"/>
              <w:marBottom w:val="0"/>
              <w:divBdr>
                <w:top w:val="none" w:sz="0" w:space="0" w:color="auto"/>
                <w:left w:val="none" w:sz="0" w:space="0" w:color="auto"/>
                <w:bottom w:val="none" w:sz="0" w:space="0" w:color="auto"/>
                <w:right w:val="none" w:sz="0" w:space="0" w:color="auto"/>
              </w:divBdr>
              <w:divsChild>
                <w:div w:id="615913344">
                  <w:marLeft w:val="0"/>
                  <w:marRight w:val="0"/>
                  <w:marTop w:val="0"/>
                  <w:marBottom w:val="0"/>
                  <w:divBdr>
                    <w:top w:val="none" w:sz="0" w:space="0" w:color="auto"/>
                    <w:left w:val="none" w:sz="0" w:space="0" w:color="auto"/>
                    <w:bottom w:val="none" w:sz="0" w:space="0" w:color="auto"/>
                    <w:right w:val="none" w:sz="0" w:space="0" w:color="auto"/>
                  </w:divBdr>
                  <w:divsChild>
                    <w:div w:id="1729910624">
                      <w:marLeft w:val="0"/>
                      <w:marRight w:val="0"/>
                      <w:marTop w:val="0"/>
                      <w:marBottom w:val="0"/>
                      <w:divBdr>
                        <w:top w:val="none" w:sz="0" w:space="0" w:color="auto"/>
                        <w:left w:val="none" w:sz="0" w:space="0" w:color="auto"/>
                        <w:bottom w:val="none" w:sz="0" w:space="0" w:color="auto"/>
                        <w:right w:val="none" w:sz="0" w:space="0" w:color="auto"/>
                      </w:divBdr>
                      <w:divsChild>
                        <w:div w:id="735931917">
                          <w:marLeft w:val="0"/>
                          <w:marRight w:val="0"/>
                          <w:marTop w:val="0"/>
                          <w:marBottom w:val="0"/>
                          <w:divBdr>
                            <w:top w:val="none" w:sz="0" w:space="0" w:color="auto"/>
                            <w:left w:val="none" w:sz="0" w:space="0" w:color="auto"/>
                            <w:bottom w:val="none" w:sz="0" w:space="0" w:color="auto"/>
                            <w:right w:val="none" w:sz="0" w:space="0" w:color="auto"/>
                          </w:divBdr>
                        </w:div>
                        <w:div w:id="465706282">
                          <w:marLeft w:val="0"/>
                          <w:marRight w:val="0"/>
                          <w:marTop w:val="0"/>
                          <w:marBottom w:val="0"/>
                          <w:divBdr>
                            <w:top w:val="none" w:sz="0" w:space="0" w:color="auto"/>
                            <w:left w:val="none" w:sz="0" w:space="0" w:color="auto"/>
                            <w:bottom w:val="none" w:sz="0" w:space="0" w:color="auto"/>
                            <w:right w:val="none" w:sz="0" w:space="0" w:color="auto"/>
                          </w:divBdr>
                        </w:div>
                        <w:div w:id="1728140421">
                          <w:marLeft w:val="0"/>
                          <w:marRight w:val="0"/>
                          <w:marTop w:val="0"/>
                          <w:marBottom w:val="0"/>
                          <w:divBdr>
                            <w:top w:val="none" w:sz="0" w:space="0" w:color="auto"/>
                            <w:left w:val="none" w:sz="0" w:space="0" w:color="auto"/>
                            <w:bottom w:val="none" w:sz="0" w:space="0" w:color="auto"/>
                            <w:right w:val="none" w:sz="0" w:space="0" w:color="auto"/>
                          </w:divBdr>
                        </w:div>
                        <w:div w:id="1721242389">
                          <w:marLeft w:val="0"/>
                          <w:marRight w:val="0"/>
                          <w:marTop w:val="0"/>
                          <w:marBottom w:val="0"/>
                          <w:divBdr>
                            <w:top w:val="none" w:sz="0" w:space="0" w:color="auto"/>
                            <w:left w:val="none" w:sz="0" w:space="0" w:color="auto"/>
                            <w:bottom w:val="none" w:sz="0" w:space="0" w:color="auto"/>
                            <w:right w:val="none" w:sz="0" w:space="0" w:color="auto"/>
                          </w:divBdr>
                          <w:divsChild>
                            <w:div w:id="2130854455">
                              <w:marLeft w:val="0"/>
                              <w:marRight w:val="0"/>
                              <w:marTop w:val="0"/>
                              <w:marBottom w:val="0"/>
                              <w:divBdr>
                                <w:top w:val="none" w:sz="0" w:space="0" w:color="auto"/>
                                <w:left w:val="none" w:sz="0" w:space="0" w:color="auto"/>
                                <w:bottom w:val="none" w:sz="0" w:space="0" w:color="auto"/>
                                <w:right w:val="none" w:sz="0" w:space="0" w:color="auto"/>
                              </w:divBdr>
                              <w:divsChild>
                                <w:div w:id="1614049768">
                                  <w:marLeft w:val="0"/>
                                  <w:marRight w:val="0"/>
                                  <w:marTop w:val="0"/>
                                  <w:marBottom w:val="0"/>
                                  <w:divBdr>
                                    <w:top w:val="none" w:sz="0" w:space="0" w:color="auto"/>
                                    <w:left w:val="none" w:sz="0" w:space="0" w:color="auto"/>
                                    <w:bottom w:val="none" w:sz="0" w:space="0" w:color="auto"/>
                                    <w:right w:val="none" w:sz="0" w:space="0" w:color="auto"/>
                                  </w:divBdr>
                                  <w:divsChild>
                                    <w:div w:id="642202318">
                                      <w:marLeft w:val="0"/>
                                      <w:marRight w:val="0"/>
                                      <w:marTop w:val="0"/>
                                      <w:marBottom w:val="0"/>
                                      <w:divBdr>
                                        <w:top w:val="none" w:sz="0" w:space="0" w:color="auto"/>
                                        <w:left w:val="none" w:sz="0" w:space="0" w:color="auto"/>
                                        <w:bottom w:val="none" w:sz="0" w:space="0" w:color="auto"/>
                                        <w:right w:val="none" w:sz="0" w:space="0" w:color="auto"/>
                                      </w:divBdr>
                                    </w:div>
                                    <w:div w:id="198055883">
                                      <w:marLeft w:val="0"/>
                                      <w:marRight w:val="0"/>
                                      <w:marTop w:val="0"/>
                                      <w:marBottom w:val="0"/>
                                      <w:divBdr>
                                        <w:top w:val="none" w:sz="0" w:space="0" w:color="auto"/>
                                        <w:left w:val="none" w:sz="0" w:space="0" w:color="auto"/>
                                        <w:bottom w:val="none" w:sz="0" w:space="0" w:color="auto"/>
                                        <w:right w:val="none" w:sz="0" w:space="0" w:color="auto"/>
                                      </w:divBdr>
                                    </w:div>
                                    <w:div w:id="1218123548">
                                      <w:marLeft w:val="0"/>
                                      <w:marRight w:val="0"/>
                                      <w:marTop w:val="0"/>
                                      <w:marBottom w:val="0"/>
                                      <w:divBdr>
                                        <w:top w:val="none" w:sz="0" w:space="0" w:color="auto"/>
                                        <w:left w:val="none" w:sz="0" w:space="0" w:color="auto"/>
                                        <w:bottom w:val="none" w:sz="0" w:space="0" w:color="auto"/>
                                        <w:right w:val="none" w:sz="0" w:space="0" w:color="auto"/>
                                      </w:divBdr>
                                    </w:div>
                                    <w:div w:id="1469588108">
                                      <w:marLeft w:val="0"/>
                                      <w:marRight w:val="0"/>
                                      <w:marTop w:val="0"/>
                                      <w:marBottom w:val="0"/>
                                      <w:divBdr>
                                        <w:top w:val="none" w:sz="0" w:space="0" w:color="auto"/>
                                        <w:left w:val="none" w:sz="0" w:space="0" w:color="auto"/>
                                        <w:bottom w:val="none" w:sz="0" w:space="0" w:color="auto"/>
                                        <w:right w:val="none" w:sz="0" w:space="0" w:color="auto"/>
                                      </w:divBdr>
                                      <w:divsChild>
                                        <w:div w:id="689719238">
                                          <w:marLeft w:val="0"/>
                                          <w:marRight w:val="0"/>
                                          <w:marTop w:val="0"/>
                                          <w:marBottom w:val="0"/>
                                          <w:divBdr>
                                            <w:top w:val="none" w:sz="0" w:space="0" w:color="auto"/>
                                            <w:left w:val="none" w:sz="0" w:space="0" w:color="auto"/>
                                            <w:bottom w:val="none" w:sz="0" w:space="0" w:color="auto"/>
                                            <w:right w:val="none" w:sz="0" w:space="0" w:color="auto"/>
                                          </w:divBdr>
                                        </w:div>
                                        <w:div w:id="441532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2758980">
                          <w:marLeft w:val="0"/>
                          <w:marRight w:val="0"/>
                          <w:marTop w:val="0"/>
                          <w:marBottom w:val="0"/>
                          <w:divBdr>
                            <w:top w:val="none" w:sz="0" w:space="0" w:color="auto"/>
                            <w:left w:val="none" w:sz="0" w:space="0" w:color="auto"/>
                            <w:bottom w:val="none" w:sz="0" w:space="0" w:color="auto"/>
                            <w:right w:val="none" w:sz="0" w:space="0" w:color="auto"/>
                          </w:divBdr>
                          <w:divsChild>
                            <w:div w:id="190844377">
                              <w:marLeft w:val="0"/>
                              <w:marRight w:val="0"/>
                              <w:marTop w:val="0"/>
                              <w:marBottom w:val="0"/>
                              <w:divBdr>
                                <w:top w:val="none" w:sz="0" w:space="0" w:color="auto"/>
                                <w:left w:val="none" w:sz="0" w:space="0" w:color="auto"/>
                                <w:bottom w:val="none" w:sz="0" w:space="0" w:color="auto"/>
                                <w:right w:val="none" w:sz="0" w:space="0" w:color="auto"/>
                              </w:divBdr>
                            </w:div>
                            <w:div w:id="952908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usinessweek.com/articles/2012-07-19/the-doing-a-lot-of-nothing-congress" TargetMode="External"/><Relationship Id="rId13" Type="http://schemas.openxmlformats.org/officeDocument/2006/relationships/hyperlink" Target="http://www.businessweek.com/articles/2012-07-10/a-microfinance-heretic-on-how-to-fix-the-industry" TargetMode="External"/><Relationship Id="rId18" Type="http://schemas.openxmlformats.org/officeDocument/2006/relationships/hyperlink" Target="http://www.businessweek.com/bios/Scott_Shane.htm" TargetMode="Externa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yperlink" Target="http://www.openforum.com/idea-hub/topics/money/article/is-microcredit-the-right-way-to-help-the-poor-1" TargetMode="External"/><Relationship Id="rId17" Type="http://schemas.openxmlformats.org/officeDocument/2006/relationships/image" Target="media/image2.jpeg"/><Relationship Id="rId2" Type="http://schemas.openxmlformats.org/officeDocument/2006/relationships/settings" Target="settings.xml"/><Relationship Id="rId16" Type="http://schemas.openxmlformats.org/officeDocument/2006/relationships/hyperlink" Target="http://www.businessweek.com/videos/2012-06-13/diageo-targets-africas-independent-women"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businessweek.com/authors/2250-scott-shane" TargetMode="External"/><Relationship Id="rId11" Type="http://schemas.openxmlformats.org/officeDocument/2006/relationships/hyperlink" Target="http://www.cgap.org/gm/document-1.9.41443/FN59.pdf" TargetMode="External"/><Relationship Id="rId5" Type="http://schemas.openxmlformats.org/officeDocument/2006/relationships/endnotes" Target="endnotes.xml"/><Relationship Id="rId15" Type="http://schemas.openxmlformats.org/officeDocument/2006/relationships/hyperlink" Target="http://www.worldfinancialreview.com/?p=401" TargetMode="External"/><Relationship Id="rId10" Type="http://schemas.openxmlformats.org/officeDocument/2006/relationships/hyperlink" Target="http://www.results.org/uploads/files/fact_sheet_on_smith-rush_microfinance_bill-hr_2524.pdf" TargetMode="External"/><Relationship Id="rId19"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http://www.govtrack.us/congress/bills/112/hr2524/text" TargetMode="External"/><Relationship Id="rId14" Type="http://schemas.openxmlformats.org/officeDocument/2006/relationships/hyperlink" Target="http://www.nytimes.com/2010/11/14/opinion/14kristof.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734</Words>
  <Characters>4185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Sweetwater Union High School District</Company>
  <LinksUpToDate>false</LinksUpToDate>
  <CharactersWithSpaces>4910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Michelle Clark-Cadwell</dc:creator>
  <cp:keywords/>
  <dc:description/>
  <cp:lastModifiedBy>Michelle Clark-Cadwell</cp:lastModifiedBy>
  <cp:revision>2</cp:revision>
  <dcterms:created xsi:type="dcterms:W3CDTF">2015-04-15T19:03:00Z</dcterms:created>
  <dcterms:modified xsi:type="dcterms:W3CDTF">2015-04-15T19:17:00Z</dcterms:modified>
</cp:coreProperties>
</file>